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汇入漳河（青安江）5条水系污染源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排查初步方案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一、水系情况说明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澛港水系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单侧河道长度：6km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（2）推测主要污染源：周边小区生活污水/工业废水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（3）推测溯源长度：12km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2、高新1号水系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（1）单侧河道长度：2.5km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（2）推测主要污染源：周边厂区生活污水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（3）推测溯源长度：5km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3、高新2号水系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单侧河道长度：2.3km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推测主要污染源：周边厂区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推测溯源长度：4km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4、天子港水系/天子港支水系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单侧河道长度：3.5km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推测主要污染源：周边厂区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推测溯源长度：6km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5、白马水系/白马支水系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单侧河道长度：3.5km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推测主要污染源：未知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推测溯源长度：3km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6、情况汇总说明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单侧河道长度：16.8km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推测主要污染源：周边小区生活污水、周边厂区生活污水/工业废水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推测溯源长度：30km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排查方案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1、沿河排口调查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选择在旱天对河道进行巡视、开井检查。统计全部沿河排口数量，逐一编号，记录管径、管材、位置照片等基本信息，初步确定是否有排口存在以下雨污混接现象，并记录问题排口数量、编号、水质、水量等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（1）排口巡视采用沿岸步行、乘船目视等方法，雨水排口有水流出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（2）排口上游第一节点井内有水流过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2、污水溯源调查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针对全部问题排口，按照“河道排水口→排水管渠→排水户”的逆向顺序开展溯源调查。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探测水流来源、确认管道走向，如是否存在拐点、暗井、管道暗接、管道渗漏等等，清晰反馈管道内部情况，确保污染源无一遗漏。对污水水质进行分类判断，如生活污水、农业污水、工业废水、医疗废水等等。调查河水倒灌情况、评估内涝风险等级。准确锁定全部污染源位置，具体到小区、医院、学校、公共厕所、垃圾中转站等等。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采用管道溯源排查方法，直至确定上游雨水管道中已无水流入后结束溯源工作，锁定全部污水来源，记录污染源位置、照片等信息，逐一编制污染源调查表。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GPS坐标测绘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对正常排口、问题排口、污染源和中间所涉及的所有检查井进行GPS坐标、高程测绘，出具图纸。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沿河排口污染源溯源流程示意图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完成时间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签订合同后20个工作日内完成溯源排查。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提交成果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1、提供水系排口污染源溯源排查报告，包含两部分内容：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（1）是排口调查统计表：包含排口性质、编号、管径、管材、有无流水、流水排口调查摸排流量统计、</w:t>
      </w:r>
      <w:bookmarkStart w:id="0" w:name="_GoBack"/>
      <w:bookmarkEnd w:id="0"/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排口现状说明。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24"/>
          <w:szCs w:val="24"/>
          <w:lang w:val="en-US" w:eastAsia="zh-CN"/>
        </w:rPr>
        <w:t>（2）是污染源调查表：包含调查时间、排口坐标、管内底高程、流量、水质、污染源描述、污染源位置、排口照片、污染源照片。“一口一档”，清楚直观反应各水系全部入河排口信息及现状。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测绘成果CAD图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baseline"/>
        <w:outlineLvl w:val="9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对全部排口、污染源以及相关检查井进行平面坐标、高程数据采集，利用专业地下管网采集系统，进行数据入库及坐标入库，并出具管线走向图。简单明了反应排查范围内全部入河排口、污染源以及相关检查井准确位置，便于后续整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274FE"/>
    <w:multiLevelType w:val="singleLevel"/>
    <w:tmpl w:val="952274F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81B95F9"/>
    <w:multiLevelType w:val="singleLevel"/>
    <w:tmpl w:val="981B95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F6CAEB7"/>
    <w:multiLevelType w:val="singleLevel"/>
    <w:tmpl w:val="AF6CAEB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A29FBDD"/>
    <w:multiLevelType w:val="singleLevel"/>
    <w:tmpl w:val="3A29FBD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49AF9CB3"/>
    <w:multiLevelType w:val="singleLevel"/>
    <w:tmpl w:val="49AF9CB3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605C5F2B"/>
    <w:multiLevelType w:val="singleLevel"/>
    <w:tmpl w:val="605C5F2B"/>
    <w:lvl w:ilvl="0" w:tentative="0">
      <w:start w:val="2"/>
      <w:numFmt w:val="decimal"/>
      <w:suff w:val="nothing"/>
      <w:lvlText w:val="%1、"/>
      <w:lvlJc w:val="left"/>
    </w:lvl>
  </w:abstractNum>
  <w:abstractNum w:abstractNumId="6">
    <w:nsid w:val="63C6C421"/>
    <w:multiLevelType w:val="singleLevel"/>
    <w:tmpl w:val="63C6C421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6E1160F3"/>
    <w:multiLevelType w:val="singleLevel"/>
    <w:tmpl w:val="6E1160F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7EB2A62E"/>
    <w:multiLevelType w:val="singleLevel"/>
    <w:tmpl w:val="7EB2A62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41DD"/>
    <w:rsid w:val="00D13C4F"/>
    <w:rsid w:val="06886BB6"/>
    <w:rsid w:val="0D995CD5"/>
    <w:rsid w:val="14E43EA2"/>
    <w:rsid w:val="237C484D"/>
    <w:rsid w:val="2D0F4645"/>
    <w:rsid w:val="3B5C60DA"/>
    <w:rsid w:val="3E146197"/>
    <w:rsid w:val="41831752"/>
    <w:rsid w:val="4A9D3600"/>
    <w:rsid w:val="553B4BA0"/>
    <w:rsid w:val="55F1566B"/>
    <w:rsid w:val="5A5D41DD"/>
    <w:rsid w:val="5AAD0F72"/>
    <w:rsid w:val="68B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2021-03-18T15:00:00Z</dcterms:created>
  <dc:creator>FFFathe</dc:creator>
  <cp:lastModifiedBy>温澜</cp:lastModifiedBy>
  <cp:lastPrinted>2021-03-25T05:19:00Z</cp:lastPrinted>
  <dcterms:modified xsi:type="dcterms:W3CDTF">2021-03-26T08:04:04Z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